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04" w:rsidRDefault="008C7204" w:rsidP="0042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204" w:rsidRDefault="008C7204" w:rsidP="0042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204" w:rsidRDefault="008C7204" w:rsidP="0042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CA5" w:rsidRPr="001564F5" w:rsidRDefault="001564F5" w:rsidP="001D0686">
      <w:pPr>
        <w:spacing w:after="0"/>
        <w:ind w:left="851" w:right="1134"/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</w:pPr>
      <w:r w:rsidRPr="001564F5">
        <w:rPr>
          <w:rFonts w:ascii="Times New Roman" w:hAnsi="Times New Roman" w:cs="Times New Roman"/>
          <w:i/>
          <w:noProof/>
          <w:color w:val="8064A2" w:themeColor="accent4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3335655</wp:posOffset>
            </wp:positionH>
            <wp:positionV relativeFrom="paragraph">
              <wp:posOffset>544195</wp:posOffset>
            </wp:positionV>
            <wp:extent cx="3371850" cy="24911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670CA9" w:rsidRPr="001D0686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 xml:space="preserve">Маленькие актеры </w:t>
      </w:r>
      <w:r w:rsidR="00C80677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 xml:space="preserve">младшего дошкольного возраста </w:t>
      </w:r>
      <w:r w:rsidR="00670CA9" w:rsidRPr="001D0686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продолжают постигать все тонкости игры в театре.  31 января 2019 г. в               рамках реализации проекта «Калейдоскоп сказок» состоялось театрализованное представление по мотивам русской народной сказки «Колобок».  Ребятам не составило труда перевоплотиться</w:t>
      </w:r>
      <w:r w:rsidR="00670CA9"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 xml:space="preserve"> до </w:t>
      </w:r>
      <w:r w:rsidR="00670CA9" w:rsidRPr="001D0686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б</w:t>
      </w:r>
      <w:r w:rsidR="00670CA9"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 xml:space="preserve">оли знакомых, любимых сказочных  героев. </w:t>
      </w:r>
      <w:bookmarkEnd w:id="0"/>
    </w:p>
    <w:p w:rsidR="001564F5" w:rsidRPr="001564F5" w:rsidRDefault="00670CA9" w:rsidP="001D0686">
      <w:pPr>
        <w:spacing w:after="0"/>
        <w:ind w:left="851" w:right="1134"/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</w:pPr>
      <w:r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 xml:space="preserve">        Ушел Колобок из родительского дома, пошел гулять по белому свету.</w:t>
      </w:r>
    </w:p>
    <w:p w:rsidR="001564F5" w:rsidRPr="001564F5" w:rsidRDefault="001564F5" w:rsidP="001D0686">
      <w:pPr>
        <w:spacing w:after="0"/>
        <w:ind w:left="851" w:right="1134"/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</w:pPr>
      <w:r w:rsidRPr="001564F5">
        <w:rPr>
          <w:rFonts w:ascii="Times New Roman" w:hAnsi="Times New Roman" w:cs="Times New Roman"/>
          <w:i/>
          <w:noProof/>
          <w:color w:val="943634" w:themeColor="accent2" w:themeShade="BF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3006090</wp:posOffset>
            </wp:positionV>
            <wp:extent cx="310515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467" y="21357"/>
                <wp:lineTo x="214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64F5">
        <w:rPr>
          <w:rFonts w:ascii="Times New Roman" w:hAnsi="Times New Roman" w:cs="Times New Roman"/>
          <w:i/>
          <w:noProof/>
          <w:color w:val="943634" w:themeColor="accent2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53340</wp:posOffset>
            </wp:positionV>
            <wp:extent cx="2543175" cy="2428875"/>
            <wp:effectExtent l="0" t="0" r="9525" b="9525"/>
            <wp:wrapTight wrapText="bothSides">
              <wp:wrapPolygon edited="0">
                <wp:start x="0" y="0"/>
                <wp:lineTo x="0" y="21515"/>
                <wp:lineTo x="21519" y="21515"/>
                <wp:lineTo x="2151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64F5">
        <w:rPr>
          <w:rFonts w:ascii="Times New Roman" w:hAnsi="Times New Roman" w:cs="Times New Roman"/>
          <w:i/>
          <w:noProof/>
          <w:color w:val="943634" w:themeColor="accent2" w:themeShade="BF"/>
          <w:sz w:val="32"/>
          <w:szCs w:val="32"/>
          <w:lang w:eastAsia="ru-RU"/>
        </w:rPr>
        <w:drawing>
          <wp:inline distT="0" distB="0" distL="0" distR="0">
            <wp:extent cx="2943509" cy="25622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509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204"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 xml:space="preserve">Кто ему только не попадался на пути: и зайчик - </w:t>
      </w:r>
      <w:proofErr w:type="spellStart"/>
      <w:r w:rsidR="008C7204"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побегайчик</w:t>
      </w:r>
      <w:proofErr w:type="spellEnd"/>
      <w:r w:rsidR="008C7204"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, и волчок - серый бочок.И даже сам хозяин тайги повстречался нашему неутомимому, неунывающему Колобку.Все хотели</w:t>
      </w:r>
      <w:r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 xml:space="preserve"> полакомиться им. Ведь Колобок </w:t>
      </w:r>
      <w:r w:rsidR="008C7204"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 xml:space="preserve">получился таким румяным, </w:t>
      </w:r>
      <w:r w:rsidR="008C7204"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lastRenderedPageBreak/>
        <w:t xml:space="preserve">ароматным. Однако, несмотря на то, что все звери хотели его съесть, Колобку не составило труда убежать даже от самой хитрой жительницы леса: лисички - сестрички. </w:t>
      </w:r>
    </w:p>
    <w:p w:rsidR="00670CA9" w:rsidRPr="001564F5" w:rsidRDefault="001564F5" w:rsidP="001D0686">
      <w:pPr>
        <w:spacing w:after="0"/>
        <w:ind w:left="851" w:right="1134"/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</w:pPr>
      <w:r w:rsidRPr="001564F5">
        <w:rPr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-257175</wp:posOffset>
            </wp:positionV>
            <wp:extent cx="352425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83" y="21471"/>
                <wp:lineTo x="2148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204" w:rsidRPr="001564F5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Сказка, которую показывали наши маленькие звезды, отличается от оригинала тем, что Колобок убежал от лисы и больше никогда не убегал из дома. Мы надеемся, урок и этой истории извлек не только Колобок.</w:t>
      </w:r>
    </w:p>
    <w:p w:rsidR="00670CA9" w:rsidRPr="001564F5" w:rsidRDefault="00670CA9" w:rsidP="001D0686">
      <w:pPr>
        <w:ind w:right="282"/>
        <w:rPr>
          <w:color w:val="943634" w:themeColor="accent2" w:themeShade="BF"/>
        </w:rPr>
      </w:pPr>
    </w:p>
    <w:p w:rsidR="001564F5" w:rsidRDefault="001564F5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1D0686">
      <w:pPr>
        <w:ind w:right="282"/>
        <w:rPr>
          <w:color w:val="943634" w:themeColor="accent2" w:themeShade="BF"/>
        </w:rPr>
      </w:pPr>
    </w:p>
    <w:p w:rsidR="00422F52" w:rsidRDefault="00422F52" w:rsidP="00422F52">
      <w:pPr>
        <w:ind w:right="282"/>
        <w:jc w:val="right"/>
        <w:rPr>
          <w:color w:val="943634" w:themeColor="accent2" w:themeShade="BF"/>
        </w:rPr>
      </w:pPr>
    </w:p>
    <w:p w:rsidR="00422F52" w:rsidRDefault="00422F52" w:rsidP="00422F52">
      <w:pPr>
        <w:ind w:right="282"/>
        <w:jc w:val="both"/>
        <w:rPr>
          <w:i/>
          <w:color w:val="943634" w:themeColor="accent2" w:themeShade="BF"/>
        </w:rPr>
      </w:pPr>
    </w:p>
    <w:p w:rsidR="00422F52" w:rsidRPr="00422F52" w:rsidRDefault="00422F52" w:rsidP="00422F52">
      <w:pPr>
        <w:ind w:right="282"/>
        <w:jc w:val="both"/>
        <w:rPr>
          <w:i/>
          <w:color w:val="943634" w:themeColor="accent2" w:themeShade="BF"/>
        </w:rPr>
      </w:pPr>
      <w:r w:rsidRPr="00422F52">
        <w:rPr>
          <w:i/>
          <w:color w:val="943634" w:themeColor="accent2" w:themeShade="BF"/>
        </w:rPr>
        <w:t>Воспитатель группы младшего дошкольного возраста Распуткина Т.С.</w:t>
      </w:r>
    </w:p>
    <w:sectPr w:rsidR="00422F52" w:rsidRPr="00422F52" w:rsidSect="001564F5">
      <w:pgSz w:w="11906" w:h="16838"/>
      <w:pgMar w:top="426" w:right="140" w:bottom="1134" w:left="142" w:header="708" w:footer="708" w:gutter="0"/>
      <w:pgBorders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7E53"/>
    <w:rsid w:val="00147FE2"/>
    <w:rsid w:val="00150675"/>
    <w:rsid w:val="001564F5"/>
    <w:rsid w:val="001D0686"/>
    <w:rsid w:val="00422F52"/>
    <w:rsid w:val="00670CA9"/>
    <w:rsid w:val="006F4487"/>
    <w:rsid w:val="00857E53"/>
    <w:rsid w:val="008C7204"/>
    <w:rsid w:val="00C80677"/>
    <w:rsid w:val="00D6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2D16-B265-4A7E-B8D6-2D1DE480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2019-02-20T11:14:00Z</dcterms:created>
  <dcterms:modified xsi:type="dcterms:W3CDTF">2019-02-20T11:14:00Z</dcterms:modified>
</cp:coreProperties>
</file>